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2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星期日的安排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54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>填一填。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整数混合运算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同级运算应该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依次计算。在有括号的算式里进行整数加减混合运算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要先算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再算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55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5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分数加减混合运算的顺序。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整数混合运算的顺序及简便方法同样适用于分数混合运算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同级运算应该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依次计算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但是有时为了简便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可以一次通分再计算。在有括号的算式里进行分数加减混合运算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要先算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再算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为了计算简便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可以先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然后按照运算顺序依次计算。在计算时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注意运用加法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律、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律进行简算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也可根据减法的运算性质简算。</w:t>
            </w:r>
          </w:p>
          <w:tbl>
            <w:tblPr>
              <w:tblStyle w:val="3"/>
              <w:tblW w:w="4200" w:type="dxa"/>
              <w:jc w:val="center"/>
              <w:tblInd w:w="0" w:type="dxa"/>
              <w:tblBorders>
                <w:top w:val="single" w:color="00000C" w:sz="0" w:space="0"/>
                <w:left w:val="single" w:color="00000C" w:sz="0" w:space="0"/>
                <w:bottom w:val="single" w:color="00000C" w:sz="0" w:space="0"/>
                <w:right w:val="single" w:color="00000C" w:sz="0" w:space="0"/>
                <w:insideH w:val="none" w:color="auto" w:sz="0" w:space="0"/>
                <w:insideV w:val="single" w:color="00000C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0"/>
              <w:gridCol w:w="2100"/>
            </w:tblGrid>
            <w:tr>
              <w:tblPrEx>
                <w:tblBorders>
                  <w:top w:val="single" w:color="00000C" w:sz="0" w:space="0"/>
                  <w:left w:val="single" w:color="00000C" w:sz="0" w:space="0"/>
                  <w:bottom w:val="single" w:color="00000C" w:sz="0" w:space="0"/>
                  <w:right w:val="single" w:color="00000C" w:sz="0" w:space="0"/>
                  <w:insideH w:val="none" w:color="auto" w:sz="0" w:space="0"/>
                  <w:insideV w:val="single" w:color="00000C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2100" w:type="dxa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spacing w:line="437" w:lineRule="atLeast"/>
                  </w:pPr>
                  <w:r>
                    <w:rPr>
                      <w:rFonts w:ascii="NEU-BZ-S92" w:hAnsi="NEU-BZ-S92"/>
                    </w:rPr>
                    <w:t>　1--</w:t>
                  </w:r>
                </w:p>
                <w:p>
                  <w:pPr>
                    <w:spacing w:line="437" w:lineRule="atLeast"/>
                  </w:pPr>
                  <w:r>
                    <w:rPr>
                      <w:rFonts w:ascii="NEU-BZ-S92" w:hAnsi="NEU-BZ-S92"/>
                    </w:rPr>
                    <w:t>=-</w:t>
                  </w:r>
                </w:p>
                <w:p>
                  <w:pPr>
                    <w:spacing w:line="437" w:lineRule="atLeast"/>
                  </w:pPr>
                  <w:r>
                    <w:rPr>
                      <w:rFonts w:ascii="NEU-BZ-S92" w:hAnsi="NEU-BZ-S92"/>
                    </w:rPr>
                    <w:t>=</w:t>
                  </w:r>
                </w:p>
              </w:tc>
              <w:tc>
                <w:tcPr>
                  <w:tcW w:w="2100" w:type="dxa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spacing w:line="437" w:lineRule="atLeast"/>
                  </w:pPr>
                  <w:r>
                    <w:rPr>
                      <w:rFonts w:ascii="NEU-BZ-S92" w:hAnsi="NEU-BZ-S92"/>
                    </w:rPr>
                    <w:t>　1--</w:t>
                  </w:r>
                </w:p>
                <w:p>
                  <w:pPr>
                    <w:spacing w:line="437" w:lineRule="atLeast"/>
                  </w:pPr>
                  <w:r>
                    <w:rPr>
                      <w:rFonts w:ascii="NEU-BZ-S92" w:hAnsi="NEU-BZ-S92"/>
                    </w:rPr>
                    <w:t>=1-</w:t>
                  </w:r>
                </w:p>
                <w:p>
                  <w:pPr>
                    <w:spacing w:line="437" w:lineRule="atLeast"/>
                  </w:pPr>
                  <w:r>
                    <w:rPr>
                      <w:rFonts w:ascii="NEU-BZ-S92" w:hAnsi="NEU-BZ-S92"/>
                    </w:rPr>
                    <w:t>=1-</w:t>
                  </w:r>
                </w:p>
                <w:p>
                  <w:pPr>
                    <w:spacing w:line="437" w:lineRule="atLeast"/>
                  </w:pPr>
                  <w:r>
                    <w:rPr>
                      <w:rFonts w:ascii="NEU-BZ-S92" w:hAnsi="NEU-BZ-S92"/>
                    </w:rPr>
                    <w:t>=</w:t>
                  </w:r>
                </w:p>
              </w:tc>
            </w:tr>
          </w:tbl>
          <w:p>
            <w:pPr>
              <w:spacing w:line="437" w:lineRule="exact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56" name="图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我学会运用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和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等方法进行多个分数的加减运算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分数混合运算的顺序和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混合运算的顺序相同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并能将其运用于实际问题中。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我还有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不明白。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 w:eastAsia="方正书宋_GBK"/>
              </w:rPr>
              <w:t>提示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在书中标记出来或写在下面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上课的时候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学到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我应自觉主动学。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57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5.</w:t>
            </w:r>
            <w:r>
              <w:rPr>
                <w:rFonts w:hint="eastAsia" w:eastAsia="方正书宋_GBK"/>
              </w:rPr>
              <w:t>计算下面各题。</w:t>
            </w:r>
          </w:p>
          <w:p>
            <w:pPr>
              <w:spacing w:line="437" w:lineRule="atLeast"/>
              <w:rPr>
                <w:rFonts w:ascii="Cambria Math" w:hAnsi="Cambria Math"/>
                <w:i w:val="0"/>
                <w:sz w:val="21"/>
              </w:rPr>
            </w:pP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-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　　　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17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20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-</w:t>
            </w:r>
            <m:oMath>
              <m:d>
                <m:dPr>
                  <m:sepChr m:val=","/>
                  <m:ctrlPr>
                    <w:rPr>
                      <w:rFonts w:ascii="Cambria Math" w:hAnsi="Cambria Math"/>
                      <w:sz w:val="21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NEU-BZ"/>
                          <w:sz w:val="23"/>
                          <w:szCs w:val="23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sz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NEU-BZ"/>
                          <w:sz w:val="23"/>
                          <w:szCs w:val="23"/>
                        </w:rPr>
                        <m:t>5</m:t>
                      </m:r>
                      <m:ctrlPr>
                        <w:rPr>
                          <w:rFonts w:ascii="Cambria Math" w:hAnsi="Cambria Math"/>
                          <w:sz w:val="21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NEU-BZ"/>
                      <w:sz w:val="21"/>
                      <w:szCs w:val="21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sz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NEU-BZ"/>
                          <w:sz w:val="23"/>
                          <w:szCs w:val="23"/>
                        </w:rPr>
                        <m:t>9</m:t>
                      </m:r>
                      <m:ctrlPr>
                        <w:rPr>
                          <w:rFonts w:ascii="Cambria Math" w:hAnsi="Cambria Math"/>
                          <w:sz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NEU-BZ"/>
                          <w:sz w:val="23"/>
                          <w:szCs w:val="23"/>
                        </w:rPr>
                        <m:t>20</m:t>
                      </m:r>
                      <m:ctrlPr>
                        <w:rPr>
                          <w:rFonts w:ascii="Cambria Math" w:hAnsi="Cambria Math"/>
                          <w:sz w:val="21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sz w:val="21"/>
                    </w:rPr>
                  </m:ctrlPr>
                </m:e>
              </m:d>
            </m:oMath>
          </w:p>
          <w:p>
            <w:pPr>
              <w:spacing w:line="437" w:lineRule="atLeast"/>
              <w:rPr>
                <w:rFonts w:ascii="Cambria Math" w:hAnsi="Cambria Math"/>
                <w:i w:val="0"/>
                <w:sz w:val="21"/>
              </w:rPr>
            </w:pPr>
          </w:p>
          <w:p>
            <w:pPr>
              <w:spacing w:line="437" w:lineRule="atLeast"/>
              <w:rPr>
                <w:rFonts w:ascii="Cambria Math" w:hAnsi="Cambria Math"/>
                <w:i w:val="0"/>
                <w:sz w:val="21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直尺、三角板。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整数混合运算的运算顺序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分数的加减法运算。</w:t>
            </w:r>
          </w:p>
        </w:tc>
      </w:tr>
    </w:tbl>
    <w:p/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从左至右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括号里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括号外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从左至右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括号里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括号外</w:t>
      </w:r>
    </w:p>
    <w:p>
      <w:pPr>
        <w:spacing w:line="293" w:lineRule="exact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通分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交换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结合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通分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分步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 xml:space="preserve">整数 </w:t>
      </w:r>
      <w:bookmarkStart w:id="0" w:name="_GoBack"/>
      <w:bookmarkEnd w:id="0"/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略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20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0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A26F04"/>
    <w:rsid w:val="17A2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2018-09-04T11:17:00Z</dcterms:created>
  <dc:creator>123</dc:creator>
  <cp:lastModifiedBy>123</cp:lastModifiedBy>
  <dcterms:modified xsi:type="dcterms:W3CDTF">2018-09-04T11:19:34Z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